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C6" w:rsidRPr="006D7BCB" w:rsidRDefault="00AC20C6" w:rsidP="00AC20C6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C20C6">
        <w:rPr>
          <w:rFonts w:ascii="Times New Roman" w:eastAsia="Times New Roman" w:hAnsi="Times New Roman" w:cs="Times New Roman"/>
          <w:bCs/>
          <w:sz w:val="40"/>
          <w:szCs w:val="40"/>
        </w:rPr>
        <w:t>Открытый конкурс по отбору управляющих организаций</w:t>
      </w:r>
    </w:p>
    <w:p w:rsidR="00AC20C6" w:rsidRPr="00AC20C6" w:rsidRDefault="00AC20C6" w:rsidP="00AC20C6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0C6" w:rsidRPr="00AC20C6" w:rsidRDefault="00AC20C6" w:rsidP="00AC20C6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открытого конкурса по отбору управляющих организаций для управления</w:t>
      </w:r>
    </w:p>
    <w:p w:rsidR="00AC20C6" w:rsidRPr="00AC20C6" w:rsidRDefault="00AC20C6" w:rsidP="00AC20C6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многоквартирными домами</w:t>
      </w:r>
    </w:p>
    <w:p w:rsidR="00AC20C6" w:rsidRDefault="00AC20C6" w:rsidP="00AC2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0C6" w:rsidRPr="00AC20C6" w:rsidRDefault="00AC20C6" w:rsidP="00AC2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Уважаемые организации и индивидуальные предприниматели, желающие осуществлять деятельность по управлению многоквартирными домами, </w:t>
      </w: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приглашаем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 Вас </w:t>
      </w:r>
      <w:proofErr w:type="gramStart"/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принять</w:t>
      </w:r>
      <w:proofErr w:type="gramEnd"/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участие в открытом конкурсе по отбору управляющих организаций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 для многоквартирных домов, собственники которых не выбрали способ управления или не реализовали выбранный способ.   </w:t>
      </w:r>
    </w:p>
    <w:p w:rsidR="00AC20C6" w:rsidRPr="00AC20C6" w:rsidRDefault="00AC20C6" w:rsidP="00A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20C6">
        <w:rPr>
          <w:rFonts w:ascii="Times New Roman" w:eastAsia="Times New Roman" w:hAnsi="Times New Roman" w:cs="Times New Roman"/>
          <w:sz w:val="24"/>
          <w:szCs w:val="24"/>
        </w:rPr>
        <w:t>Конкурсы  проводятся в соответствии с частями 4 и 5  статьи 161 ЖК РФ,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 Дружненского сельского поселения Белореченского района от 10.12. 2013 года  № 222 «О создании постоянно действующей конкурсной комиссии для проведения открытого</w:t>
      </w:r>
      <w:proofErr w:type="gramEnd"/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 конкурса по отбору управляющих организаций для управления многоквартирными домами на территории Дружненского сельского поселения Белореченского района», постановлением администрации  Дружненского сельского поселения Белореченского района  от 13.03 2015 года  №72 «О проведении конкурса  по отбору управляющих организаций для управления многоквартирными домами на территории Дружненского сельского поселения Белореченского района».</w:t>
      </w:r>
    </w:p>
    <w:p w:rsidR="00AC20C6" w:rsidRPr="00AC20C6" w:rsidRDefault="00AC20C6" w:rsidP="00AC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Организатор конкурса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>: Администрация Дружненского сельского  поселения Белореченского района</w:t>
      </w:r>
    </w:p>
    <w:p w:rsidR="00AC20C6" w:rsidRPr="00AC20C6" w:rsidRDefault="00AC20C6" w:rsidP="00AC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20C6">
        <w:rPr>
          <w:rFonts w:ascii="Times New Roman" w:eastAsia="Times New Roman" w:hAnsi="Times New Roman" w:cs="Times New Roman"/>
          <w:sz w:val="24"/>
          <w:szCs w:val="24"/>
        </w:rPr>
        <w:t>Место нахождение</w:t>
      </w:r>
      <w:proofErr w:type="gramEnd"/>
      <w:r w:rsidRPr="00AC20C6">
        <w:rPr>
          <w:rFonts w:ascii="Times New Roman" w:eastAsia="Times New Roman" w:hAnsi="Times New Roman" w:cs="Times New Roman"/>
          <w:sz w:val="24"/>
          <w:szCs w:val="24"/>
        </w:rPr>
        <w:t>: Белореченский район, п</w:t>
      </w:r>
      <w:proofErr w:type="gramStart"/>
      <w:r w:rsidRPr="00AC20C6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AC20C6">
        <w:rPr>
          <w:rFonts w:ascii="Times New Roman" w:eastAsia="Times New Roman" w:hAnsi="Times New Roman" w:cs="Times New Roman"/>
          <w:sz w:val="24"/>
          <w:szCs w:val="24"/>
        </w:rPr>
        <w:t>ружный, ул. Заводская, 8А</w:t>
      </w:r>
    </w:p>
    <w:p w:rsidR="00AC20C6" w:rsidRPr="00AC20C6" w:rsidRDefault="00AC20C6" w:rsidP="00AC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>Почтовый адрес: 352615, Краснодарский край, Белореченский района, п</w:t>
      </w:r>
      <w:proofErr w:type="gramStart"/>
      <w:r w:rsidRPr="00AC20C6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AC20C6">
        <w:rPr>
          <w:rFonts w:ascii="Times New Roman" w:eastAsia="Times New Roman" w:hAnsi="Times New Roman" w:cs="Times New Roman"/>
          <w:sz w:val="24"/>
          <w:szCs w:val="24"/>
        </w:rPr>
        <w:t>ружный, ул. Заводская, 8А</w:t>
      </w:r>
    </w:p>
    <w:p w:rsidR="00AC20C6" w:rsidRPr="00AC20C6" w:rsidRDefault="00AC20C6" w:rsidP="00AC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AC20C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drg</w:t>
        </w:r>
        <w:r w:rsidRPr="00AC20C6">
          <w:rPr>
            <w:rFonts w:ascii="Times New Roman" w:eastAsia="Times New Roman" w:hAnsi="Times New Roman" w:cs="Times New Roman"/>
            <w:sz w:val="24"/>
            <w:szCs w:val="24"/>
          </w:rPr>
          <w:t>1@</w:t>
        </w:r>
        <w:r w:rsidRPr="00AC20C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AC20C6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AC20C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C20C6" w:rsidRPr="00AC20C6" w:rsidRDefault="00AC20C6" w:rsidP="00AC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>Телефон: 8(861)55-73-145</w:t>
      </w:r>
    </w:p>
    <w:p w:rsidR="00AC20C6" w:rsidRPr="00AC20C6" w:rsidRDefault="00AC20C6" w:rsidP="006D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Адрес официального сайта в сети Интернет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>, на котором размещена конкурсная документация:</w:t>
      </w:r>
      <w:r w:rsidRPr="00AC20C6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hyperlink r:id="rId6" w:history="1">
        <w:r w:rsidRPr="00AC20C6">
          <w:rPr>
            <w:rFonts w:ascii="Times New Roman" w:eastAsia="Times New Roman" w:hAnsi="Times New Roman" w:cs="Times New Roman"/>
            <w:sz w:val="28"/>
            <w:lang w:val="en-US"/>
          </w:rPr>
          <w:t>www</w:t>
        </w:r>
        <w:r w:rsidRPr="00AC20C6">
          <w:rPr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AC20C6">
          <w:rPr>
            <w:rFonts w:ascii="Times New Roman" w:eastAsia="Times New Roman" w:hAnsi="Times New Roman" w:cs="Times New Roman"/>
            <w:sz w:val="28"/>
            <w:lang w:val="en-US"/>
          </w:rPr>
          <w:t>torgi</w:t>
        </w:r>
        <w:proofErr w:type="spellEnd"/>
        <w:r w:rsidRPr="00AC20C6">
          <w:rPr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AC20C6">
          <w:rPr>
            <w:rFonts w:ascii="Times New Roman" w:eastAsia="Times New Roman" w:hAnsi="Times New Roman" w:cs="Times New Roman"/>
            <w:sz w:val="28"/>
            <w:lang w:val="en-US"/>
          </w:rPr>
          <w:t>gov</w:t>
        </w:r>
        <w:proofErr w:type="spellEnd"/>
        <w:r w:rsidRPr="00AC20C6">
          <w:rPr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AC20C6">
          <w:rPr>
            <w:rFonts w:ascii="Times New Roman" w:eastAsia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AC20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0C6" w:rsidRPr="00AC20C6" w:rsidRDefault="00AC20C6" w:rsidP="00AC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0C6" w:rsidRPr="00AC20C6" w:rsidRDefault="00AC20C6" w:rsidP="00AC2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Критерий определения победителя конкурса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: наименьшая стоимость дополнительных работ указанных  в Перечне дополнительных работ и услуг по содержанию и ремонту общего имущества, входящем в состав конкурсной документации в счет установленной платы за  содержание и ремонт помещений, определенный в соответствии с перечнем обязательных работ и услуг по содержанию и ремонту общего имущества в каждом многоквартирном доме. </w:t>
      </w:r>
      <w:proofErr w:type="gramEnd"/>
    </w:p>
    <w:p w:rsidR="00AC20C6" w:rsidRPr="00AC20C6" w:rsidRDefault="00AC20C6" w:rsidP="00AC2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Объект конкурса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 – общее имущество собственников помещений в многоквартирном доме, на право управления, которым проводится конкурс</w:t>
      </w:r>
    </w:p>
    <w:p w:rsidR="006D7BCB" w:rsidRDefault="006D7BCB" w:rsidP="00AC20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BCB" w:rsidRDefault="006D7BCB" w:rsidP="00AC20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BCB" w:rsidRDefault="006D7BCB" w:rsidP="00AC20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BCB" w:rsidRDefault="006D7BCB" w:rsidP="00AC20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BCB" w:rsidRDefault="006D7BCB" w:rsidP="00AC20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BCB" w:rsidRDefault="006D7BCB" w:rsidP="00AC20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BCB" w:rsidRDefault="006D7BCB" w:rsidP="00AC20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0C6" w:rsidRPr="00AC20C6" w:rsidRDefault="00AC20C6" w:rsidP="00AC20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AC20C6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Перечень многоквартирных домов </w:t>
        </w:r>
      </w:hyperlink>
    </w:p>
    <w:p w:rsidR="00AC20C6" w:rsidRDefault="00AC20C6" w:rsidP="00AC2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083"/>
        <w:gridCol w:w="635"/>
        <w:gridCol w:w="635"/>
        <w:gridCol w:w="608"/>
        <w:gridCol w:w="709"/>
        <w:gridCol w:w="709"/>
        <w:gridCol w:w="708"/>
        <w:gridCol w:w="634"/>
        <w:gridCol w:w="784"/>
        <w:gridCol w:w="1047"/>
        <w:gridCol w:w="1821"/>
        <w:gridCol w:w="1047"/>
        <w:gridCol w:w="1011"/>
        <w:gridCol w:w="815"/>
        <w:gridCol w:w="500"/>
        <w:gridCol w:w="717"/>
      </w:tblGrid>
      <w:tr w:rsidR="00AC20C6" w:rsidRPr="00AE73F8" w:rsidTr="006D7BCB">
        <w:trPr>
          <w:trHeight w:val="426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№ лота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Адрес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Этажность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К-во</w:t>
            </w:r>
            <w:proofErr w:type="spellEnd"/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 xml:space="preserve"> квартир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 xml:space="preserve">Площадь помещений, 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Виды благоустройства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Площадь земельного участка</w:t>
            </w:r>
          </w:p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м.кв.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Ежемесячный размер платы за содержание и ремонт жилого помещения, руб./м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Ежемесячный размер платы за содержание и ремонт жилого помещения, руб./м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Перечень предоставляемых услуг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Ежемесячный размер платы за содержание и ремонт жилого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20C6">
              <w:rPr>
                <w:rFonts w:ascii="Arial" w:hAnsi="Arial" w:cs="Arial"/>
                <w:sz w:val="18"/>
                <w:szCs w:val="18"/>
              </w:rPr>
              <w:t>помещения, руб.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 xml:space="preserve">Годовая  плата за содержание и ремонт    жилого </w:t>
            </w:r>
            <w:proofErr w:type="spellStart"/>
            <w:r w:rsidRPr="00AC20C6">
              <w:rPr>
                <w:rFonts w:ascii="Arial" w:hAnsi="Arial" w:cs="Arial"/>
                <w:sz w:val="18"/>
                <w:szCs w:val="18"/>
              </w:rPr>
              <w:t>помещения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AC20C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Ежемесячный размер платы за коммунальные услуги, руб.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Размер обеспечения заявки, руб.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AC20C6">
            <w:pPr>
              <w:spacing w:after="0" w:line="240" w:lineRule="auto"/>
              <w:ind w:left="113" w:right="-108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 xml:space="preserve">Размер обеспечения обязательств, руб.  </w:t>
            </w:r>
          </w:p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помещения, руб.</w:t>
            </w:r>
          </w:p>
        </w:tc>
      </w:tr>
      <w:tr w:rsidR="00AC20C6" w:rsidRPr="00AE73F8" w:rsidTr="00AC20C6">
        <w:trPr>
          <w:cantSplit/>
          <w:trHeight w:val="2993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0F6177">
            <w:pPr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общая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0F6177">
            <w:pPr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жилая (общая площадь квартир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0F6177">
            <w:pPr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нежилая</w:t>
            </w: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C20C6" w:rsidRPr="00AE73F8" w:rsidTr="006D7BCB">
        <w:trPr>
          <w:cantSplit/>
          <w:trHeight w:val="24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C20C6" w:rsidRPr="00AE73F8" w:rsidTr="00AC20C6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AC20C6">
              <w:rPr>
                <w:rFonts w:ascii="Arial" w:hAnsi="Arial" w:cs="Arial"/>
                <w:sz w:val="18"/>
                <w:szCs w:val="18"/>
              </w:rPr>
              <w:t>хут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олгогусевский</w:t>
            </w:r>
            <w:proofErr w:type="spellEnd"/>
            <w:r w:rsidRPr="00AC20C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C20C6">
              <w:rPr>
                <w:rFonts w:ascii="Arial" w:hAnsi="Arial" w:cs="Arial"/>
                <w:sz w:val="18"/>
                <w:szCs w:val="18"/>
              </w:rPr>
              <w:t>ул.Голенева</w:t>
            </w:r>
            <w:proofErr w:type="spellEnd"/>
            <w:r w:rsidRPr="00AC20C6">
              <w:rPr>
                <w:rFonts w:ascii="Arial" w:hAnsi="Arial" w:cs="Arial"/>
                <w:sz w:val="18"/>
                <w:szCs w:val="18"/>
              </w:rPr>
              <w:t>, 55.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490,8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366,7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6195,0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Водоотведение, электроснабжение, газоснабжение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7374,5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88494,0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0F6177">
            <w:pPr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по факту потребления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20C6" w:rsidRPr="00AE73F8" w:rsidTr="00AC20C6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AC20C6">
              <w:rPr>
                <w:rFonts w:ascii="Arial" w:hAnsi="Arial" w:cs="Arial"/>
                <w:sz w:val="18"/>
                <w:szCs w:val="18"/>
              </w:rPr>
              <w:t>хут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олгогусевский</w:t>
            </w:r>
            <w:proofErr w:type="spellEnd"/>
            <w:r w:rsidRPr="00AC20C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C20C6">
              <w:rPr>
                <w:rFonts w:ascii="Arial" w:hAnsi="Arial" w:cs="Arial"/>
                <w:sz w:val="18"/>
                <w:szCs w:val="18"/>
              </w:rPr>
              <w:t>ул.Голенева</w:t>
            </w:r>
            <w:proofErr w:type="spellEnd"/>
            <w:r w:rsidRPr="00AC20C6">
              <w:rPr>
                <w:rFonts w:ascii="Arial" w:hAnsi="Arial" w:cs="Arial"/>
                <w:sz w:val="18"/>
                <w:szCs w:val="18"/>
              </w:rPr>
              <w:t>, 57.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485,5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376,3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2925,0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 xml:space="preserve"> Водоотведение, электроснабжение, газоснабжение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7411,48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88937,76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0F6177">
            <w:pPr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по факту потребления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20C6" w:rsidRPr="00AE73F8" w:rsidTr="00AC20C6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ружный,</w:t>
            </w:r>
          </w:p>
          <w:p w:rsidR="00AC20C6" w:rsidRPr="00AC20C6" w:rsidRDefault="00AC20C6" w:rsidP="00AC20C6">
            <w:pPr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.З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аводская,2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1956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286,5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24,1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1381,0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 xml:space="preserve"> Холодное, водоснабжение, электроснабжение, газоснабжение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2671,16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32053,92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0F6177">
            <w:pPr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по факту потребления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20C6" w:rsidRPr="00AE73F8" w:rsidTr="00AC20C6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ружный,</w:t>
            </w:r>
          </w:p>
          <w:p w:rsidR="00AC20C6" w:rsidRPr="00AC20C6" w:rsidRDefault="00AC20C6" w:rsidP="00AC20C6">
            <w:pPr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.З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аводская,4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1956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285,5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206,1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1349,0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 xml:space="preserve"> Холодное, водоснабжение, электроснабжение, газоснабжение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2455,30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29463,60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0F6177">
            <w:pPr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по факту потребления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20C6" w:rsidRPr="00AE73F8" w:rsidTr="00AC20C6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ружный,</w:t>
            </w:r>
          </w:p>
          <w:p w:rsidR="00AC20C6" w:rsidRPr="00AC20C6" w:rsidRDefault="00AC20C6" w:rsidP="00AC20C6">
            <w:pPr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.З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аводская,19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1950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408,1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346,9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39,5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2538,0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Холодное, водоснабжение, электроснабжение, газоснабжение, водоотведение.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3509,66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42115,92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0F6177">
            <w:pPr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по факту потребления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0F61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20C6" w:rsidRPr="00AE73F8" w:rsidTr="00AC20C6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ружный,</w:t>
            </w:r>
          </w:p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оветская,100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1962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276,7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186,7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2434,0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 xml:space="preserve"> Холодное, водоснабжение, электроснабжение, газоснабжение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2379,62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28555,44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по факту потребления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20C6" w:rsidRPr="00AE73F8" w:rsidTr="00AC20C6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ружный,</w:t>
            </w:r>
          </w:p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оветская,102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1962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186,7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2049,0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 xml:space="preserve"> Холодное, водоснабжение, электроснабжение, газоснабжение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1605,62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19267,44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по факту потребления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20C6" w:rsidRPr="00AE73F8" w:rsidTr="00AC20C6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ирный,</w:t>
            </w:r>
          </w:p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оссейная,11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1958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398,4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297,0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39,5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2394,0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 xml:space="preserve"> Холодное, водоснабжение, электроснабжение, газоснабжение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3426,24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41114,88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по факту потребления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20C6" w:rsidRPr="00AE73F8" w:rsidTr="00AC20C6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ирный,</w:t>
            </w:r>
          </w:p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оссейная,12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1960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311,8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205,1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2761,0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 xml:space="preserve"> Холодное, водоснабжение, электроснабжение, газоснабжение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2681,48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32177,76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по факту потребления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20C6" w:rsidRPr="00AE73F8" w:rsidTr="00AC20C6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ирный,</w:t>
            </w:r>
          </w:p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оссейная,13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1958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323,3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300,3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2360,0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 xml:space="preserve"> Холодное, водоснабжение, электроснабжение, газоснабжение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2780,38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33364,56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по факту потребления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C20C6" w:rsidRPr="00AE73F8" w:rsidTr="00AC20C6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ирный,</w:t>
            </w:r>
          </w:p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AC20C6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AC20C6">
              <w:rPr>
                <w:rFonts w:ascii="Arial" w:hAnsi="Arial" w:cs="Arial"/>
                <w:sz w:val="18"/>
                <w:szCs w:val="18"/>
              </w:rPr>
              <w:t>оссейная,14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1953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223,9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179,2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44,7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1683,0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Холодное, водоснабжение, электроснабжение, газоснабжение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1925,54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23106,48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20C6" w:rsidRPr="00AC20C6" w:rsidRDefault="00AC20C6" w:rsidP="00AC20C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по факту потребления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0C6" w:rsidRPr="00AC20C6" w:rsidRDefault="00AC20C6" w:rsidP="00AC20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20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AC20C6" w:rsidRPr="00AC20C6" w:rsidRDefault="00AC20C6" w:rsidP="006D7B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20C6" w:rsidRPr="00AC20C6" w:rsidRDefault="00AC20C6" w:rsidP="006D7B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(*) Виды благоустройства:</w:t>
      </w:r>
    </w:p>
    <w:p w:rsidR="00AC20C6" w:rsidRPr="00AC20C6" w:rsidRDefault="00AC20C6" w:rsidP="006D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>(1) - дома, имеющие все виды благоустройства, включая лифты и мусоропроводы;</w:t>
      </w:r>
    </w:p>
    <w:p w:rsidR="00AC20C6" w:rsidRPr="00AC20C6" w:rsidRDefault="00AC20C6" w:rsidP="006D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>(2) – дома, имеющие все виды благоустройства, включая лифты (без мусоропроводов);</w:t>
      </w:r>
    </w:p>
    <w:p w:rsidR="00AC20C6" w:rsidRPr="00AC20C6" w:rsidRDefault="00AC20C6" w:rsidP="006D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>(3) – дома, имеющие все виды благоустройства без лифтов и мусоропроводов;</w:t>
      </w:r>
    </w:p>
    <w:p w:rsidR="00AC20C6" w:rsidRPr="00AC20C6" w:rsidRDefault="00AC20C6" w:rsidP="006D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>(4) – дома с частичными видами благоустройства.</w:t>
      </w:r>
    </w:p>
    <w:p w:rsidR="00AC20C6" w:rsidRPr="00AC20C6" w:rsidRDefault="00AC20C6" w:rsidP="006D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(**) Перечень предоставляемых коммунальных услуг: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0C6" w:rsidRPr="00AC20C6" w:rsidRDefault="00AC20C6" w:rsidP="006D7B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>- электроснабжение</w:t>
      </w: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>газоснабжение (сжиженный газ)</w:t>
      </w: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>водоснабжение, водоотведение, теплоснабжение;</w:t>
      </w:r>
    </w:p>
    <w:p w:rsidR="00AC20C6" w:rsidRPr="00AC20C6" w:rsidRDefault="00AC20C6" w:rsidP="006D7B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>- электроснабжение</w:t>
      </w: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>газоснабжение (сжиженный газ)</w:t>
      </w: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, в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>одоснабжение, водоотведение.</w:t>
      </w:r>
    </w:p>
    <w:p w:rsidR="00AC20C6" w:rsidRPr="00AC20C6" w:rsidRDefault="00AC20C6" w:rsidP="006D7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>(3) – электроснабжение, водоотведение</w:t>
      </w:r>
    </w:p>
    <w:p w:rsidR="00AC20C6" w:rsidRPr="00AC20C6" w:rsidRDefault="00AC20C6" w:rsidP="00AC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C6" w:rsidRPr="00AC20C6" w:rsidRDefault="00AC20C6" w:rsidP="006D7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Перечень работ и услуг по содержанию и ремонту: 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>уборка земельного участка, входящего в состав общего имущества многоквартирного дома, подготовка многоквартирного дома к сезонной эксплуатации, проведение технических осмотров и мелкий ремонт, устранение аварии и выполнение заявок населения.</w:t>
      </w:r>
    </w:p>
    <w:p w:rsidR="00AC20C6" w:rsidRPr="00AC20C6" w:rsidRDefault="00AC20C6" w:rsidP="006D7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ab/>
        <w:t>Заинтересованные лица могут ознакомиться с конкурсной документацией на официальном сайте или получить полный комплект конкурсной документации на основании письменного заявления в рабочие дни с 8 час. 00 мин до 17 час. 00 мин., начиная с 17 марта 2015 года по адресу: пос. Дружный, ул</w:t>
      </w:r>
      <w:proofErr w:type="gramStart"/>
      <w:r w:rsidRPr="00AC20C6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аводская, 8А, </w:t>
      </w:r>
      <w:proofErr w:type="spellStart"/>
      <w:r w:rsidRPr="00AC20C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AC20C6">
        <w:rPr>
          <w:rFonts w:ascii="Times New Roman" w:eastAsia="Times New Roman" w:hAnsi="Times New Roman" w:cs="Times New Roman"/>
          <w:sz w:val="24"/>
          <w:szCs w:val="24"/>
        </w:rPr>
        <w:t>. № 1</w:t>
      </w:r>
    </w:p>
    <w:p w:rsidR="00AC20C6" w:rsidRPr="00AC20C6" w:rsidRDefault="00AC20C6" w:rsidP="006D7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>Контактное лицо: специалист общего отдела администрации Дружненского сельского поселения Белореченского района телефон 8(86155) 73-2-85.</w:t>
      </w:r>
    </w:p>
    <w:p w:rsidR="00AC20C6" w:rsidRPr="00AC20C6" w:rsidRDefault="00AC20C6" w:rsidP="006D7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>Для участия в конкурсе необходимо:</w:t>
      </w:r>
    </w:p>
    <w:p w:rsidR="00AC20C6" w:rsidRPr="00AC20C6" w:rsidRDefault="00AC20C6" w:rsidP="006D7BC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>подать заявку  на участие в конкурсе по адресу: пос. Дружный, ул</w:t>
      </w:r>
      <w:proofErr w:type="gramStart"/>
      <w:r w:rsidRPr="00AC20C6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аводская, 8А, </w:t>
      </w:r>
      <w:proofErr w:type="spellStart"/>
      <w:r w:rsidRPr="00AC20C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AC20C6">
        <w:rPr>
          <w:rFonts w:ascii="Times New Roman" w:eastAsia="Times New Roman" w:hAnsi="Times New Roman" w:cs="Times New Roman"/>
          <w:sz w:val="24"/>
          <w:szCs w:val="24"/>
        </w:rPr>
        <w:t>. № 1</w:t>
      </w:r>
    </w:p>
    <w:p w:rsidR="00AC20C6" w:rsidRPr="00AC20C6" w:rsidRDefault="00AC20C6" w:rsidP="006D7BC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>Прием заявок осуществляется  в рабочие дни с 8 час. 00 мин до 17 час. 00 мин. начиная с 17 марта 2015 года. адресу: пос. Дружный, ул</w:t>
      </w:r>
      <w:proofErr w:type="gramStart"/>
      <w:r w:rsidRPr="00AC20C6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аводская, 8А, </w:t>
      </w:r>
      <w:proofErr w:type="spellStart"/>
      <w:r w:rsidRPr="00AC20C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AC20C6">
        <w:rPr>
          <w:rFonts w:ascii="Times New Roman" w:eastAsia="Times New Roman" w:hAnsi="Times New Roman" w:cs="Times New Roman"/>
          <w:sz w:val="24"/>
          <w:szCs w:val="24"/>
        </w:rPr>
        <w:t>. № 1</w:t>
      </w:r>
    </w:p>
    <w:p w:rsidR="00AC20C6" w:rsidRPr="00AC20C6" w:rsidRDefault="00AC20C6" w:rsidP="006D7BC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Срок окончания подачи заявок на участие в открытом  конкурсе – </w:t>
      </w: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17 апреля  2015 года в 16 ч.30 мин.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0C6" w:rsidRPr="00AC20C6" w:rsidRDefault="00AC20C6" w:rsidP="006D7BC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>Вскрытие конвертов с заявками на участие в конкурсе производится конкурсной комиссией</w:t>
      </w: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 xml:space="preserve">  21 апреля 2015 года в 16 час. 30 мин 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>по  адресу: пос. Дружный, ул</w:t>
      </w:r>
      <w:proofErr w:type="gramStart"/>
      <w:r w:rsidRPr="00AC20C6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аводская, 8А, </w:t>
      </w:r>
      <w:proofErr w:type="spellStart"/>
      <w:r w:rsidRPr="00AC20C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AC20C6">
        <w:rPr>
          <w:rFonts w:ascii="Times New Roman" w:eastAsia="Times New Roman" w:hAnsi="Times New Roman" w:cs="Times New Roman"/>
          <w:sz w:val="24"/>
          <w:szCs w:val="24"/>
        </w:rPr>
        <w:t>. № 1</w:t>
      </w: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C20C6" w:rsidRPr="00AC20C6" w:rsidRDefault="00AC20C6" w:rsidP="006D7BC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заявок на участие в конкурсе будет проводиться конкурсной комиссией не позднее </w:t>
      </w: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 xml:space="preserve"> 21 апреля 2015 года в 16 час00 мин. </w:t>
      </w:r>
      <w:r w:rsidRPr="00AC20C6">
        <w:rPr>
          <w:rFonts w:ascii="Times New Roman" w:eastAsia="Times New Roman" w:hAnsi="Times New Roman" w:cs="Times New Roman"/>
          <w:sz w:val="24"/>
          <w:szCs w:val="24"/>
        </w:rPr>
        <w:t>по адресу: пос. Дружный, ул</w:t>
      </w:r>
      <w:proofErr w:type="gramStart"/>
      <w:r w:rsidRPr="00AC20C6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AC20C6">
        <w:rPr>
          <w:rFonts w:ascii="Times New Roman" w:eastAsia="Times New Roman" w:hAnsi="Times New Roman" w:cs="Times New Roman"/>
          <w:sz w:val="24"/>
          <w:szCs w:val="24"/>
        </w:rPr>
        <w:t xml:space="preserve">аводская, 8А, </w:t>
      </w:r>
      <w:proofErr w:type="spellStart"/>
      <w:r w:rsidRPr="00AC20C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AC20C6">
        <w:rPr>
          <w:rFonts w:ascii="Times New Roman" w:eastAsia="Times New Roman" w:hAnsi="Times New Roman" w:cs="Times New Roman"/>
          <w:sz w:val="24"/>
          <w:szCs w:val="24"/>
        </w:rPr>
        <w:t>. № 1</w:t>
      </w: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C20C6" w:rsidRPr="00AC20C6" w:rsidRDefault="00AC20C6" w:rsidP="006D7BCB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Конкурс будет проводиться 21 апреля  2015 г. в 16 час. 00 мин. по адресу: пос. Дружный, ул</w:t>
      </w:r>
      <w:proofErr w:type="gramStart"/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.З</w:t>
      </w:r>
      <w:proofErr w:type="gramEnd"/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 xml:space="preserve">аводская, 8А, </w:t>
      </w:r>
      <w:proofErr w:type="spellStart"/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каб</w:t>
      </w:r>
      <w:proofErr w:type="spellEnd"/>
      <w:r w:rsidRPr="00AC20C6">
        <w:rPr>
          <w:rFonts w:ascii="Times New Roman" w:eastAsia="Times New Roman" w:hAnsi="Times New Roman" w:cs="Times New Roman"/>
          <w:b/>
          <w:sz w:val="24"/>
          <w:szCs w:val="24"/>
        </w:rPr>
        <w:t>. № 1</w:t>
      </w:r>
    </w:p>
    <w:sectPr w:rsidR="00AC20C6" w:rsidRPr="00AC20C6" w:rsidSect="006D7BCB">
      <w:pgSz w:w="16838" w:h="11906" w:orient="landscape"/>
      <w:pgMar w:top="851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892"/>
    <w:multiLevelType w:val="hybridMultilevel"/>
    <w:tmpl w:val="E0DCD4AA"/>
    <w:lvl w:ilvl="0" w:tplc="1AA0C48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5807C7A"/>
    <w:multiLevelType w:val="hybridMultilevel"/>
    <w:tmpl w:val="56DCC0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20C6"/>
    <w:rsid w:val="006D7BCB"/>
    <w:rsid w:val="00AC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apseregion.ru/files/Pri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drg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2015-03-17T10:22:00Z</dcterms:created>
  <dcterms:modified xsi:type="dcterms:W3CDTF">2015-03-17T10:43:00Z</dcterms:modified>
</cp:coreProperties>
</file>